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63C23E9"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62573D">
        <w:rPr>
          <w:rFonts w:cs="B Mitra" w:hint="cs"/>
          <w:b/>
          <w:bCs/>
          <w:sz w:val="32"/>
          <w:szCs w:val="32"/>
          <w:rtl/>
          <w:lang w:bidi="fa-IR"/>
        </w:rPr>
        <w:t>7</w:t>
      </w:r>
    </w:p>
    <w:p w14:paraId="230425E7" w14:textId="77777777" w:rsidR="0062573D" w:rsidRDefault="0062573D" w:rsidP="0062573D">
      <w:pPr>
        <w:widowControl w:val="0"/>
        <w:bidi/>
        <w:spacing w:after="0"/>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فرع دهم: مهر عمل زوج باشد</w:t>
      </w:r>
    </w:p>
    <w:p w14:paraId="712EE682" w14:textId="77777777" w:rsidR="0062573D" w:rsidRDefault="0062573D" w:rsidP="0062573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مهر زوجه عمل زوج قرار داده شده باشد ـ مثل اين که مهر زوجه اين باشد که زوج به او صنعتی را تعليم دهد ـ چنانچه زوج قبل از طلاق عمل را انجام داده باشد، بعد از طلاق زوجه بايد نصف ارزش عمل زوج در حين عقد را به او بازگرداند، زيرا رد نصف عمل ممکن نيست و هر چيزی که رد آن ممکن نباشد در حکم تالف بوده و بايد بدل آن پرداخت گردد و بدل عمل، قيمت آن است.</w:t>
      </w:r>
    </w:p>
    <w:p w14:paraId="2F4DFE6A" w14:textId="77777777" w:rsidR="0062573D" w:rsidRPr="00EA4046" w:rsidRDefault="0062573D" w:rsidP="0062573D">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اما چنانچه زوج تا حين طلاقی که قبل از دخول واقع شده است، عمل را انجام نداده باشد، اصحاب قائل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که بر زوج واجب است که نصف قيمت عمل را به زوجه بپردازد.</w:t>
      </w:r>
    </w:p>
    <w:p w14:paraId="5E2605A4" w14:textId="77777777" w:rsidR="0062573D" w:rsidRDefault="0062573D" w:rsidP="0062573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الشهيد الثاني في وجه ذلك: «</w:t>
      </w:r>
      <w:r w:rsidRPr="00F0109A">
        <w:rPr>
          <w:rFonts w:ascii="Traditional Arabic" w:hAnsi="Traditional Arabic" w:cs="Abz-2 (Badr)" w:hint="cs"/>
          <w:color w:val="000000"/>
          <w:sz w:val="28"/>
          <w:szCs w:val="28"/>
          <w:rtl/>
          <w:lang w:bidi="fa-IR"/>
        </w:rPr>
        <w:t>يتعذّر</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تعليمها</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نصف</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الصنعة</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خاصّة،</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إذ</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ليس</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للنصف</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حدّ</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يوقف</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عليه،</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أو</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لا</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نصف</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لها</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مطلقا</w:t>
      </w:r>
      <w:r>
        <w:rPr>
          <w:rFonts w:ascii="Traditional Arabic" w:hAnsi="Traditional Arabic" w:cs="Abz-2 (Badr)" w:hint="cs"/>
          <w:color w:val="000000"/>
          <w:sz w:val="28"/>
          <w:szCs w:val="28"/>
          <w:rtl/>
          <w:lang w:bidi="fa-IR"/>
        </w:rPr>
        <w:t>ً</w:t>
      </w:r>
      <w:r w:rsidRPr="00F0109A">
        <w:rPr>
          <w:rFonts w:ascii="Traditional Arabic" w:hAnsi="Traditional Arabic" w:cs="Abz-2 (Badr)" w:hint="cs"/>
          <w:color w:val="000000"/>
          <w:sz w:val="28"/>
          <w:szCs w:val="28"/>
          <w:rtl/>
          <w:lang w:bidi="fa-IR"/>
        </w:rPr>
        <w:t>،</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فينزّل</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ذلك</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منزلة</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ما</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لو</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تلف</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الصداق</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في</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يده،</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فيرجع</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عليه</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بنصف</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الأ</w:t>
      </w:r>
      <w:r>
        <w:rPr>
          <w:rFonts w:ascii="Traditional Arabic" w:hAnsi="Traditional Arabic" w:cs="Abz-2 (Badr)" w:hint="cs"/>
          <w:color w:val="000000"/>
          <w:sz w:val="28"/>
          <w:szCs w:val="28"/>
          <w:rtl/>
          <w:lang w:bidi="fa-IR"/>
        </w:rPr>
        <w:t>ُ</w:t>
      </w:r>
      <w:r w:rsidRPr="00F0109A">
        <w:rPr>
          <w:rFonts w:ascii="Traditional Arabic" w:hAnsi="Traditional Arabic" w:cs="Abz-2 (Badr)" w:hint="cs"/>
          <w:color w:val="000000"/>
          <w:sz w:val="28"/>
          <w:szCs w:val="28"/>
          <w:rtl/>
          <w:lang w:bidi="fa-IR"/>
        </w:rPr>
        <w:t>جرة</w:t>
      </w:r>
      <w:r>
        <w:rPr>
          <w:rFonts w:ascii="Traditional Arabic" w:hAnsi="Traditional Arabic" w:cs="Abz-2 (Badr)" w:hint="cs"/>
          <w:color w:val="000000"/>
          <w:sz w:val="28"/>
          <w:szCs w:val="28"/>
          <w:rtl/>
          <w:lang w:bidi="fa-IR"/>
        </w:rPr>
        <w:t>؛</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ولأن</w:t>
      </w:r>
      <w:r>
        <w:rPr>
          <w:rFonts w:ascii="Traditional Arabic" w:hAnsi="Traditional Arabic" w:cs="Abz-2 (Badr)" w:hint="cs"/>
          <w:color w:val="000000"/>
          <w:sz w:val="28"/>
          <w:szCs w:val="28"/>
          <w:rtl/>
          <w:lang w:bidi="fa-IR"/>
        </w:rPr>
        <w:t>ّ</w:t>
      </w:r>
      <w:r w:rsidRPr="00F0109A">
        <w:rPr>
          <w:rFonts w:ascii="Traditional Arabic" w:hAnsi="Traditional Arabic" w:cs="Abz-2 (Badr)" w:hint="cs"/>
          <w:color w:val="000000"/>
          <w:sz w:val="28"/>
          <w:szCs w:val="28"/>
          <w:rtl/>
          <w:lang w:bidi="fa-IR"/>
        </w:rPr>
        <w:t>ه</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صار</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أجنبيّا</w:t>
      </w:r>
      <w:r>
        <w:rPr>
          <w:rFonts w:ascii="Traditional Arabic" w:hAnsi="Traditional Arabic" w:cs="Abz-2 (Badr)" w:hint="cs"/>
          <w:color w:val="000000"/>
          <w:sz w:val="28"/>
          <w:szCs w:val="28"/>
          <w:rtl/>
          <w:lang w:bidi="fa-IR"/>
        </w:rPr>
        <w:t>ً</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لا</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يصلح</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تعلّمها</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منه</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لو</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فرض</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إمكان</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التوصّل</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إلى</w:t>
      </w:r>
      <w:r w:rsidRPr="00F0109A">
        <w:rPr>
          <w:rFonts w:ascii="Traditional Arabic" w:hAnsi="Traditional Arabic" w:cs="Abz-2 (Badr)"/>
          <w:color w:val="000000"/>
          <w:sz w:val="28"/>
          <w:szCs w:val="28"/>
          <w:rtl/>
          <w:lang w:bidi="fa-IR"/>
        </w:rPr>
        <w:t xml:space="preserve"> </w:t>
      </w:r>
      <w:r w:rsidRPr="00F0109A">
        <w:rPr>
          <w:rFonts w:ascii="Traditional Arabic" w:hAnsi="Traditional Arabic" w:cs="Abz-2 (Badr)" w:hint="cs"/>
          <w:color w:val="000000"/>
          <w:sz w:val="28"/>
          <w:szCs w:val="28"/>
          <w:rtl/>
          <w:lang w:bidi="fa-IR"/>
        </w:rPr>
        <w:t>الحقّ</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1"/>
      </w:r>
    </w:p>
    <w:p w14:paraId="73B35C50" w14:textId="77777777" w:rsidR="0062573D" w:rsidRDefault="0062573D" w:rsidP="0062573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اشکال اين مطلب اين است که اولاً: اين مطلب که تعليم صنعت مطلقاً قابل تنصيف نيست، مدعای قابل قبولی نيست، بلکه در برخی از موارد عرفاً امکان اين مطلب وجود دارد.</w:t>
      </w:r>
    </w:p>
    <w:p w14:paraId="42E94CF1" w14:textId="77777777" w:rsidR="0062573D" w:rsidRDefault="0062573D" w:rsidP="0062573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ثانياً: در جميع موارد اين گونه نيست که شرعاً تعليم صنعت توسط اجنبی به اجنبيه ممکن نباشد، بلکه در بسياری از موارد محذور شرعی در آن وجود ندارد.</w:t>
      </w:r>
    </w:p>
    <w:p w14:paraId="0B399857" w14:textId="77777777" w:rsidR="0062573D" w:rsidRPr="00837DBE" w:rsidRDefault="0062573D" w:rsidP="0062573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ثالثاً: در فرضی که تعليم صنعت عرفاً قابل تنصيف نباشد، چنانچه محذوری در تعليم آن توسط اجنبی به اجنبيه وجود نداشته باشد يا اين که مباشرت زوج در تعليم شرط نشده باشد و زوج بتواند ولو با استخدام زنی که آن صنعت </w:t>
      </w:r>
      <w:r>
        <w:rPr>
          <w:rFonts w:ascii="Traditional Arabic" w:hAnsi="Traditional Arabic" w:cs="Abz-2 (Badr)" w:hint="cs"/>
          <w:color w:val="000000"/>
          <w:sz w:val="28"/>
          <w:szCs w:val="28"/>
          <w:rtl/>
          <w:lang w:bidi="fa-IR"/>
        </w:rPr>
        <w:lastRenderedPageBreak/>
        <w:t>را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داند، صنعت را به زوجه تعليم نمايد، وجهی برای اين که به عوض تعليم صنعت بر زوج واجب باشد که نصف ارزش آن را به زوجه بپردازد، وجود ندارد، زيرا زوجه به مجرد عقد، مالک عمل زوج شده است و طلاق سبب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ملکيت سابق زوجه زايل گردد، بلکه موجب تنصيف ملکيت بين زوج و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نتيجه آن در جايی که مهر موجود بوده و قابليت رد داشته باشد، تنصيف آن بين زوج و زوجه بالاشاعه است و در جايی که مهر تلف شده يا قابليت رد نداشته باشد، رد عوض نصف مهر توسط زوج به زوجه است و چون در ما نحن فيه، مهر نه تلف شده و نه اين که قابليت رد ندارد، بنابر اين مقتضای قاعده اين است که زوج صنعت را به زوجه تعليم نمايد و نصف قيمت آن را از زوجه مطالبه نمايد و وجهی برای الزام زوج به رد نصف قيمت تعليم به زوجه وجود ندارد.</w:t>
      </w:r>
    </w:p>
    <w:p w14:paraId="77E28E7A" w14:textId="0DDEFA10" w:rsidR="00966C48" w:rsidRPr="00966C48" w:rsidRDefault="00966C48" w:rsidP="00966C48">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اما چنانچه عملی که به عنوان مهر قرار داده شده است قابليت تنصيف داشته باشد ـ مثل اين که تعليم سوره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از قرآن به عنوان مهر قرار داده شده باشد ـ شيخ در مبسوط در خصوص آن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«إ</w:t>
      </w:r>
      <w:r w:rsidRPr="00966C48">
        <w:rPr>
          <w:rFonts w:ascii="Traditional Arabic" w:hAnsi="Traditional Arabic" w:cs="Abz-2 (Badr)" w:hint="cs"/>
          <w:color w:val="000000"/>
          <w:sz w:val="28"/>
          <w:szCs w:val="28"/>
          <w:rtl/>
          <w:lang w:bidi="fa-IR"/>
        </w:rPr>
        <w:t>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طل</w:t>
      </w:r>
      <w:r>
        <w:rPr>
          <w:rFonts w:ascii="Traditional Arabic" w:hAnsi="Traditional Arabic" w:cs="Abz-2 (Badr)" w:hint="cs"/>
          <w:color w:val="000000"/>
          <w:sz w:val="28"/>
          <w:szCs w:val="28"/>
          <w:rtl/>
          <w:lang w:bidi="fa-IR"/>
        </w:rPr>
        <w:t>ّ</w:t>
      </w:r>
      <w:r w:rsidRPr="00966C48">
        <w:rPr>
          <w:rFonts w:ascii="Traditional Arabic" w:hAnsi="Traditional Arabic" w:cs="Abz-2 (Badr)" w:hint="cs"/>
          <w:color w:val="000000"/>
          <w:sz w:val="28"/>
          <w:szCs w:val="28"/>
          <w:rtl/>
          <w:lang w:bidi="fa-IR"/>
        </w:rPr>
        <w:t>قها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قبل</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التعليم،</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ف</w:t>
      </w:r>
      <w:r>
        <w:rPr>
          <w:rFonts w:ascii="Traditional Arabic" w:hAnsi="Traditional Arabic" w:cs="Abz-2 (Badr)" w:hint="cs"/>
          <w:color w:val="000000"/>
          <w:sz w:val="28"/>
          <w:szCs w:val="28"/>
          <w:rtl/>
          <w:lang w:bidi="fa-IR"/>
        </w:rPr>
        <w:t>إ</w:t>
      </w:r>
      <w:r w:rsidRPr="00966C48">
        <w:rPr>
          <w:rFonts w:ascii="Traditional Arabic" w:hAnsi="Traditional Arabic" w:cs="Abz-2 (Badr)" w:hint="cs"/>
          <w:color w:val="000000"/>
          <w:sz w:val="28"/>
          <w:szCs w:val="28"/>
          <w:rtl/>
          <w:lang w:bidi="fa-IR"/>
        </w:rPr>
        <w:t>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كان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بعد</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الدخول</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فقد</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استقر</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التعليم</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عليه،</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وإن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كان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قبل</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الدخول</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استقر</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نصف</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التعليم</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عليه</w:t>
      </w:r>
      <w:r w:rsidRPr="00966C48">
        <w:rPr>
          <w:rFonts w:ascii="Traditional Arabic" w:hAnsi="Traditional Arabic" w:cs="Abz-2 (Badr)"/>
          <w:color w:val="000000"/>
          <w:sz w:val="28"/>
          <w:szCs w:val="28"/>
          <w:rtl/>
          <w:lang w:bidi="fa-IR"/>
        </w:rPr>
        <w:t xml:space="preserve">. </w:t>
      </w:r>
    </w:p>
    <w:p w14:paraId="71529C13" w14:textId="18C3D53D" w:rsidR="00966C48" w:rsidRPr="00966C48" w:rsidRDefault="00966C48" w:rsidP="00966C48">
      <w:pPr>
        <w:widowControl w:val="0"/>
        <w:bidi/>
        <w:spacing w:after="0"/>
        <w:ind w:firstLine="284"/>
        <w:jc w:val="both"/>
        <w:rPr>
          <w:rFonts w:ascii="Noor_Nazli" w:eastAsia="Times New Roman" w:hAnsi="Noor_Nazli" w:cs="Noor_Nazli"/>
          <w:sz w:val="36"/>
          <w:szCs w:val="36"/>
          <w:rtl/>
          <w:lang w:bidi="fa-IR"/>
        </w:rPr>
      </w:pPr>
      <w:r w:rsidRPr="00966C48">
        <w:rPr>
          <w:rFonts w:ascii="Traditional Arabic" w:hAnsi="Traditional Arabic" w:cs="Abz-2 (Badr)" w:hint="cs"/>
          <w:color w:val="000000"/>
          <w:sz w:val="28"/>
          <w:szCs w:val="28"/>
          <w:rtl/>
          <w:lang w:bidi="fa-IR"/>
        </w:rPr>
        <w:t>وهل</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له</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أن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يلق</w:t>
      </w:r>
      <w:r>
        <w:rPr>
          <w:rFonts w:ascii="Traditional Arabic" w:hAnsi="Traditional Arabic" w:cs="Abz-2 (Badr)" w:hint="cs"/>
          <w:color w:val="000000"/>
          <w:sz w:val="28"/>
          <w:szCs w:val="28"/>
          <w:rtl/>
          <w:lang w:bidi="fa-IR"/>
        </w:rPr>
        <w:t>ّ</w:t>
      </w:r>
      <w:r w:rsidRPr="00966C48">
        <w:rPr>
          <w:rFonts w:ascii="Traditional Arabic" w:hAnsi="Traditional Arabic" w:cs="Abz-2 (Badr)" w:hint="cs"/>
          <w:color w:val="000000"/>
          <w:sz w:val="28"/>
          <w:szCs w:val="28"/>
          <w:rtl/>
          <w:lang w:bidi="fa-IR"/>
        </w:rPr>
        <w:t>نها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ما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استقر</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عليه‌؟</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قيل</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فيه</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وجهان</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أحدهما</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له</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ذلك</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من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وراء</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حجاب</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وهو</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الأقوى</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عندي،</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والثاني</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ليس</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له</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تلقينها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966C48">
        <w:rPr>
          <w:rFonts w:ascii="Traditional Arabic" w:hAnsi="Traditional Arabic" w:cs="Abz-2 (Badr)" w:hint="cs"/>
          <w:color w:val="000000"/>
          <w:sz w:val="28"/>
          <w:szCs w:val="28"/>
          <w:rtl/>
          <w:lang w:bidi="fa-IR"/>
        </w:rPr>
        <w:t>ها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أجنبي</w:t>
      </w:r>
      <w:r>
        <w:rPr>
          <w:rFonts w:ascii="Traditional Arabic" w:hAnsi="Traditional Arabic" w:cs="Abz-2 (Badr)" w:hint="cs"/>
          <w:color w:val="000000"/>
          <w:sz w:val="28"/>
          <w:szCs w:val="28"/>
          <w:rtl/>
          <w:lang w:bidi="fa-IR"/>
        </w:rPr>
        <w:t>ّ</w:t>
      </w:r>
      <w:r w:rsidRPr="00966C48">
        <w:rPr>
          <w:rFonts w:ascii="Traditional Arabic" w:hAnsi="Traditional Arabic" w:cs="Abz-2 (Badr)" w:hint="cs"/>
          <w:color w:val="000000"/>
          <w:sz w:val="28"/>
          <w:szCs w:val="28"/>
          <w:rtl/>
          <w:lang w:bidi="fa-IR"/>
        </w:rPr>
        <w:t>ة،</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فإذا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خاطبها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ولق</w:t>
      </w:r>
      <w:r>
        <w:rPr>
          <w:rFonts w:ascii="Traditional Arabic" w:hAnsi="Traditional Arabic" w:cs="Abz-2 (Badr)" w:hint="cs"/>
          <w:color w:val="000000"/>
          <w:sz w:val="28"/>
          <w:szCs w:val="28"/>
          <w:rtl/>
          <w:lang w:bidi="fa-IR"/>
        </w:rPr>
        <w:t>ّ</w:t>
      </w:r>
      <w:r w:rsidRPr="00966C48">
        <w:rPr>
          <w:rFonts w:ascii="Traditional Arabic" w:hAnsi="Traditional Arabic" w:cs="Abz-2 (Badr)" w:hint="cs"/>
          <w:color w:val="000000"/>
          <w:sz w:val="28"/>
          <w:szCs w:val="28"/>
          <w:rtl/>
          <w:lang w:bidi="fa-IR"/>
        </w:rPr>
        <w:t>نها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لا</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يؤمن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الافتتان</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بها</w:t>
      </w:r>
      <w:r>
        <w:rPr>
          <w:rFonts w:ascii="Traditional Arabic" w:hAnsi="Traditional Arabic" w:cs="Abz-2 (Badr)" w:hint="cs"/>
          <w:color w:val="000000"/>
          <w:sz w:val="28"/>
          <w:szCs w:val="28"/>
          <w:rtl/>
          <w:lang w:bidi="fa-IR"/>
        </w:rPr>
        <w:t>؛</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وهو</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الأقوى</w:t>
      </w:r>
      <w:r w:rsidRPr="00966C48">
        <w:rPr>
          <w:rFonts w:ascii="Traditional Arabic" w:hAnsi="Traditional Arabic" w:cs="Abz-2 (Badr)"/>
          <w:color w:val="000000"/>
          <w:sz w:val="28"/>
          <w:szCs w:val="28"/>
          <w:rtl/>
          <w:lang w:bidi="fa-IR"/>
        </w:rPr>
        <w:t xml:space="preserve"> </w:t>
      </w:r>
      <w:r w:rsidRPr="00966C48">
        <w:rPr>
          <w:rFonts w:ascii="Traditional Arabic" w:hAnsi="Traditional Arabic" w:cs="Abz-2 (Badr)" w:hint="cs"/>
          <w:color w:val="000000"/>
          <w:sz w:val="28"/>
          <w:szCs w:val="28"/>
          <w:rtl/>
          <w:lang w:bidi="fa-IR"/>
        </w:rPr>
        <w:t>عندهم</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2"/>
      </w:r>
    </w:p>
    <w:p w14:paraId="789E9510" w14:textId="77777777" w:rsidR="00074CA0" w:rsidRDefault="00074CA0" w:rsidP="00074C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وقال الشهيد الثاني: «إن </w:t>
      </w:r>
      <w:r w:rsidRPr="00074CA0">
        <w:rPr>
          <w:rFonts w:ascii="Traditional Arabic" w:hAnsi="Traditional Arabic" w:cs="Abz-2 (Badr)" w:hint="cs"/>
          <w:color w:val="000000"/>
          <w:sz w:val="28"/>
          <w:szCs w:val="28"/>
          <w:rtl/>
          <w:lang w:bidi="fa-IR"/>
        </w:rPr>
        <w:t>حرّمنا</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على</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الأجنبيّ‌</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سماع</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صوت</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المرأة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مطلقا</w:t>
      </w:r>
      <w:r>
        <w:rPr>
          <w:rFonts w:ascii="Traditional Arabic" w:hAnsi="Traditional Arabic" w:cs="Abz-2 (Badr)" w:hint="cs"/>
          <w:color w:val="000000"/>
          <w:sz w:val="28"/>
          <w:szCs w:val="28"/>
          <w:rtl/>
          <w:lang w:bidi="fa-IR"/>
        </w:rPr>
        <w:t>ً</w:t>
      </w:r>
      <w:r w:rsidRPr="00074CA0">
        <w:rPr>
          <w:rFonts w:ascii="Traditional Arabic" w:hAnsi="Traditional Arabic" w:cs="Abz-2 (Badr)" w:hint="cs"/>
          <w:color w:val="000000"/>
          <w:sz w:val="28"/>
          <w:szCs w:val="28"/>
          <w:rtl/>
          <w:lang w:bidi="fa-IR"/>
        </w:rPr>
        <w:t>،</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أو</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جوّزناه</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ولكن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خيف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الفتنة،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أو</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لم</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يمكن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ذلك</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إلا</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بالخلوة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المحرّمة،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رجعت</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عليه</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بنصف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الأ</w:t>
      </w:r>
      <w:r>
        <w:rPr>
          <w:rFonts w:ascii="Traditional Arabic" w:hAnsi="Traditional Arabic" w:cs="Abz-2 (Badr)" w:hint="cs"/>
          <w:color w:val="000000"/>
          <w:sz w:val="28"/>
          <w:szCs w:val="28"/>
          <w:rtl/>
          <w:lang w:bidi="fa-IR"/>
        </w:rPr>
        <w:t>ُ</w:t>
      </w:r>
      <w:r w:rsidRPr="00074CA0">
        <w:rPr>
          <w:rFonts w:ascii="Traditional Arabic" w:hAnsi="Traditional Arabic" w:cs="Abz-2 (Badr)" w:hint="cs"/>
          <w:color w:val="000000"/>
          <w:sz w:val="28"/>
          <w:szCs w:val="28"/>
          <w:rtl/>
          <w:lang w:bidi="fa-IR"/>
        </w:rPr>
        <w:t>جرة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كالصنعة،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لتعذّر</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الرجوع</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إلى</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نصف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المفروض</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بمانع</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شرعيّ‌،</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فيكون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كالمانع</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العقلي</w:t>
      </w:r>
      <w:r w:rsidRPr="00074CA0">
        <w:rPr>
          <w:rFonts w:ascii="Traditional Arabic" w:hAnsi="Traditional Arabic" w:cs="Abz-2 (Badr)"/>
          <w:color w:val="000000"/>
          <w:sz w:val="28"/>
          <w:szCs w:val="28"/>
          <w:rtl/>
          <w:lang w:bidi="fa-IR"/>
        </w:rPr>
        <w:t>.</w:t>
      </w:r>
    </w:p>
    <w:p w14:paraId="648C03E8" w14:textId="77777777" w:rsidR="00074CA0" w:rsidRDefault="00074CA0" w:rsidP="00074CA0">
      <w:pPr>
        <w:widowControl w:val="0"/>
        <w:bidi/>
        <w:spacing w:after="0"/>
        <w:ind w:firstLine="284"/>
        <w:jc w:val="both"/>
        <w:rPr>
          <w:rFonts w:ascii="Traditional Arabic" w:hAnsi="Traditional Arabic" w:cs="Abz-2 (Badr)"/>
          <w:color w:val="000000"/>
          <w:sz w:val="28"/>
          <w:szCs w:val="28"/>
          <w:rtl/>
          <w:lang w:bidi="fa-IR"/>
        </w:rPr>
      </w:pPr>
      <w:r w:rsidRPr="00074CA0">
        <w:rPr>
          <w:rFonts w:ascii="Traditional Arabic" w:hAnsi="Traditional Arabic" w:cs="Abz-2 (Badr)" w:hint="cs"/>
          <w:color w:val="000000"/>
          <w:sz w:val="28"/>
          <w:szCs w:val="28"/>
          <w:rtl/>
          <w:lang w:bidi="fa-IR"/>
        </w:rPr>
        <w:t>وإن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أمكن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ذلك</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بدون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محظور</w:t>
      </w:r>
      <w:r>
        <w:rPr>
          <w:rFonts w:ascii="Traditional Arabic" w:hAnsi="Traditional Arabic" w:cs="Abz-2 (Badr)" w:hint="cs"/>
          <w:color w:val="000000"/>
          <w:sz w:val="28"/>
          <w:szCs w:val="28"/>
          <w:rtl/>
          <w:lang w:bidi="fa-IR"/>
        </w:rPr>
        <w:t>،</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قيل</w:t>
      </w:r>
      <w:r>
        <w:rPr>
          <w:rFonts w:ascii="Traditional Arabic" w:hAnsi="Traditional Arabic" w:cs="Abz-2 (Badr)" w:hint="cs"/>
          <w:color w:val="000000"/>
          <w:sz w:val="28"/>
          <w:szCs w:val="28"/>
          <w:rtl/>
          <w:lang w:bidi="fa-IR"/>
        </w:rPr>
        <w:t>:</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جاز</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تعليمها</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النصف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من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وراء</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حجاب</w:t>
      </w:r>
      <w:r>
        <w:rPr>
          <w:rFonts w:ascii="Traditional Arabic" w:hAnsi="Traditional Arabic" w:cs="Abz-2 (Badr)" w:hint="cs"/>
          <w:color w:val="000000"/>
          <w:sz w:val="28"/>
          <w:szCs w:val="28"/>
          <w:rtl/>
          <w:lang w:bidi="fa-IR"/>
        </w:rPr>
        <w:t xml:space="preserve">... </w:t>
      </w:r>
      <w:r w:rsidRPr="00074CA0">
        <w:rPr>
          <w:rFonts w:ascii="Traditional Arabic" w:hAnsi="Traditional Arabic" w:cs="Abz-2 (Badr)" w:hint="cs"/>
          <w:color w:val="000000"/>
          <w:sz w:val="28"/>
          <w:szCs w:val="28"/>
          <w:rtl/>
          <w:lang w:bidi="fa-IR"/>
        </w:rPr>
        <w:t>وقيل</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ترجع</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عليه</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بنصف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الأ</w:t>
      </w:r>
      <w:r>
        <w:rPr>
          <w:rFonts w:ascii="Traditional Arabic" w:hAnsi="Traditional Arabic" w:cs="Abz-2 (Badr)" w:hint="cs"/>
          <w:color w:val="000000"/>
          <w:sz w:val="28"/>
          <w:szCs w:val="28"/>
          <w:rtl/>
          <w:lang w:bidi="fa-IR"/>
        </w:rPr>
        <w:t>ُ</w:t>
      </w:r>
      <w:r w:rsidRPr="00074CA0">
        <w:rPr>
          <w:rFonts w:ascii="Traditional Arabic" w:hAnsi="Traditional Arabic" w:cs="Abz-2 (Badr)" w:hint="cs"/>
          <w:color w:val="000000"/>
          <w:sz w:val="28"/>
          <w:szCs w:val="28"/>
          <w:rtl/>
          <w:lang w:bidi="fa-IR"/>
        </w:rPr>
        <w:t>جرة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مطلقا</w:t>
      </w:r>
      <w:r>
        <w:rPr>
          <w:rFonts w:ascii="Traditional Arabic" w:hAnsi="Traditional Arabic" w:cs="Abz-2 (Badr)" w:hint="cs"/>
          <w:color w:val="000000"/>
          <w:sz w:val="28"/>
          <w:szCs w:val="28"/>
          <w:rtl/>
          <w:lang w:bidi="fa-IR"/>
        </w:rPr>
        <w:t>ً</w:t>
      </w:r>
      <w:r w:rsidRPr="00074CA0">
        <w:rPr>
          <w:rFonts w:ascii="Traditional Arabic" w:hAnsi="Traditional Arabic" w:cs="Abz-2 (Badr)" w:hint="cs"/>
          <w:color w:val="000000"/>
          <w:sz w:val="28"/>
          <w:szCs w:val="28"/>
          <w:rtl/>
          <w:lang w:bidi="fa-IR"/>
        </w:rPr>
        <w:t>،</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لما</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ذكر</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من</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الموانع،</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ولأن</w:t>
      </w:r>
      <w:r>
        <w:rPr>
          <w:rFonts w:ascii="Traditional Arabic" w:hAnsi="Traditional Arabic" w:cs="Abz-2 (Badr)" w:hint="cs"/>
          <w:color w:val="000000"/>
          <w:sz w:val="28"/>
          <w:szCs w:val="28"/>
          <w:rtl/>
          <w:lang w:bidi="fa-IR"/>
        </w:rPr>
        <w:t>ّ</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النصف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يعسر</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الوقوف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عليه،</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لاختلاف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الآيات</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في</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سهولة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التعليم</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وصعوبته</w:t>
      </w:r>
      <w:r w:rsidRPr="00074CA0">
        <w:rPr>
          <w:rFonts w:ascii="Traditional Arabic" w:hAnsi="Traditional Arabic" w:cs="Abz-2 (Badr)"/>
          <w:color w:val="000000"/>
          <w:sz w:val="28"/>
          <w:szCs w:val="28"/>
          <w:rtl/>
          <w:lang w:bidi="fa-IR"/>
        </w:rPr>
        <w:t>.</w:t>
      </w:r>
    </w:p>
    <w:p w14:paraId="360E7A6F" w14:textId="19470C4F" w:rsidR="00074CA0" w:rsidRPr="00074CA0" w:rsidRDefault="00074CA0" w:rsidP="00074CA0">
      <w:pPr>
        <w:widowControl w:val="0"/>
        <w:bidi/>
        <w:spacing w:after="0"/>
        <w:ind w:firstLine="284"/>
        <w:jc w:val="both"/>
        <w:rPr>
          <w:rFonts w:ascii="Noor_Nazli" w:eastAsia="Times New Roman" w:hAnsi="Noor_Nazli" w:cs="Noor_Nazli"/>
          <w:sz w:val="36"/>
          <w:szCs w:val="36"/>
          <w:rtl/>
          <w:lang w:bidi="fa-IR"/>
        </w:rPr>
      </w:pPr>
      <w:r w:rsidRPr="00074CA0">
        <w:rPr>
          <w:rFonts w:ascii="Traditional Arabic" w:hAnsi="Traditional Arabic" w:cs="Abz-2 (Badr)" w:hint="cs"/>
          <w:color w:val="000000"/>
          <w:sz w:val="28"/>
          <w:szCs w:val="28"/>
          <w:rtl/>
          <w:lang w:bidi="fa-IR"/>
        </w:rPr>
        <w:t>وعلى</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الأول</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تقسّم</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السورة</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بالحروف</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لا</w:t>
      </w:r>
      <w:r w:rsidRPr="00074CA0">
        <w:rPr>
          <w:rFonts w:ascii="Traditional Arabic" w:hAnsi="Traditional Arabic" w:cs="Abz-2 (Badr)"/>
          <w:color w:val="000000"/>
          <w:sz w:val="28"/>
          <w:szCs w:val="28"/>
          <w:rtl/>
          <w:lang w:bidi="fa-IR"/>
        </w:rPr>
        <w:t xml:space="preserve"> </w:t>
      </w:r>
      <w:r w:rsidRPr="00074CA0">
        <w:rPr>
          <w:rFonts w:ascii="Traditional Arabic" w:hAnsi="Traditional Arabic" w:cs="Abz-2 (Badr)" w:hint="cs"/>
          <w:color w:val="000000"/>
          <w:sz w:val="28"/>
          <w:szCs w:val="28"/>
          <w:rtl/>
          <w:lang w:bidi="fa-IR"/>
        </w:rPr>
        <w:t>بالآيات</w:t>
      </w:r>
      <w:r w:rsidRPr="00074CA0">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3"/>
      </w:r>
    </w:p>
    <w:p w14:paraId="7381A942" w14:textId="4FFA8ED2" w:rsidR="00074CA0" w:rsidRDefault="00074CA0" w:rsidP="00074CA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حق در اين مسأله نيز با شيخ و شهيد ثانی است و وجهی برای عدم جواز تعليم در صورتی که مستلزم محذور شرعی </w:t>
      </w:r>
      <w:r>
        <w:rPr>
          <w:rFonts w:ascii="Traditional Arabic" w:hAnsi="Traditional Arabic" w:cs="Abz-2 (Badr)" w:hint="cs"/>
          <w:color w:val="000000"/>
          <w:sz w:val="28"/>
          <w:szCs w:val="28"/>
          <w:rtl/>
          <w:lang w:bidi="fa-IR"/>
        </w:rPr>
        <w:lastRenderedPageBreak/>
        <w:t>نباشد، وجود ندارد و رجوع به نصف اجرت تعليم در اين فرض بر خلاف فرض سابق بلا اشکال است، زيرا در فرض سابق مدعا اين بود که تنصيف ممکن نيست در حالی که در اين فرض مدعا عدم امکان تعليم است که در اين صورت مهر در حکم تالف خواهد بود. اما اين مدعا که در اين موارد تنصيف ممکن نيست، خلاف فرض است و بحث در جايی است که تنصيف عرفاً امکان</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پذير باشد و تعليم سوره چيزی است که عرف تنصيف را در آن ممکن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بيند.</w:t>
      </w:r>
    </w:p>
    <w:p w14:paraId="1615D772" w14:textId="392BB206" w:rsidR="00FC63C5" w:rsidRPr="00FC63C5" w:rsidRDefault="00074CA0" w:rsidP="00407DF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 اما </w:t>
      </w:r>
      <w:r w:rsidR="00407DFD">
        <w:rPr>
          <w:rFonts w:ascii="Traditional Arabic" w:hAnsi="Traditional Arabic" w:cs="Abz-2 (Badr)" w:hint="cs"/>
          <w:color w:val="000000"/>
          <w:sz w:val="28"/>
          <w:szCs w:val="28"/>
          <w:rtl/>
          <w:lang w:bidi="fa-IR"/>
        </w:rPr>
        <w:t xml:space="preserve">در خصوص اين که </w:t>
      </w:r>
      <w:r>
        <w:rPr>
          <w:rFonts w:ascii="Traditional Arabic" w:hAnsi="Traditional Arabic" w:cs="Abz-2 (Badr)" w:hint="cs"/>
          <w:color w:val="000000"/>
          <w:sz w:val="28"/>
          <w:szCs w:val="28"/>
          <w:rtl/>
          <w:lang w:bidi="fa-IR"/>
        </w:rPr>
        <w:t>ملاک تنصيف سوره چيست و آيا بايد بر اساس الفاظ سوره</w:t>
      </w:r>
      <w:r w:rsidR="00407DFD">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نصف را در نظر گرفت يا خير، </w:t>
      </w:r>
      <w:r w:rsidR="00407DFD">
        <w:rPr>
          <w:rFonts w:ascii="Traditional Arabic" w:hAnsi="Traditional Arabic" w:cs="Abz-2 (Badr)" w:hint="cs"/>
          <w:color w:val="000000"/>
          <w:sz w:val="28"/>
          <w:szCs w:val="28"/>
          <w:rtl/>
          <w:lang w:bidi="fa-IR"/>
        </w:rPr>
        <w:t xml:space="preserve">بايد </w:t>
      </w:r>
      <w:r>
        <w:rPr>
          <w:rFonts w:ascii="Traditional Arabic" w:hAnsi="Traditional Arabic" w:cs="Abz-2 (Badr)" w:hint="cs"/>
          <w:color w:val="000000"/>
          <w:sz w:val="28"/>
          <w:szCs w:val="28"/>
          <w:rtl/>
          <w:lang w:bidi="fa-IR"/>
        </w:rPr>
        <w:t xml:space="preserve">به </w:t>
      </w:r>
      <w:r w:rsidR="00407DFD">
        <w:rPr>
          <w:rFonts w:ascii="Traditional Arabic" w:hAnsi="Traditional Arabic" w:cs="Abz-2 (Badr)" w:hint="cs"/>
          <w:color w:val="000000"/>
          <w:sz w:val="28"/>
          <w:szCs w:val="28"/>
          <w:rtl/>
          <w:lang w:bidi="fa-IR"/>
        </w:rPr>
        <w:t xml:space="preserve">اين نکته توجه داشت که وقتی مهر، تعليم سوره است، مراد از نصف مهر، نصف تعليم سوره است نه تعليم نصف سوره. بنابر اين تعيين نصف به </w:t>
      </w:r>
      <w:r>
        <w:rPr>
          <w:rFonts w:ascii="Traditional Arabic" w:hAnsi="Traditional Arabic" w:cs="Abz-2 (Badr)" w:hint="cs"/>
          <w:color w:val="000000"/>
          <w:sz w:val="28"/>
          <w:szCs w:val="28"/>
          <w:rtl/>
          <w:lang w:bidi="fa-IR"/>
        </w:rPr>
        <w:t xml:space="preserve">حسب مورد متفاوت است و برای تعيين نصف بايد به کارشناس و اهل خبره رجوع نمود و چه بسا در بحث تعليم قرآن علاوه بر الفاظ، راحتی و سختی </w:t>
      </w:r>
      <w:r w:rsidR="00407DFD">
        <w:rPr>
          <w:rFonts w:ascii="Traditional Arabic" w:hAnsi="Traditional Arabic" w:cs="Abz-2 (Badr)" w:hint="cs"/>
          <w:color w:val="000000"/>
          <w:sz w:val="28"/>
          <w:szCs w:val="28"/>
          <w:rtl/>
          <w:lang w:bidi="fa-IR"/>
        </w:rPr>
        <w:t xml:space="preserve">آموزش </w:t>
      </w:r>
      <w:r>
        <w:rPr>
          <w:rFonts w:ascii="Traditional Arabic" w:hAnsi="Traditional Arabic" w:cs="Abz-2 (Badr)" w:hint="cs"/>
          <w:color w:val="000000"/>
          <w:sz w:val="28"/>
          <w:szCs w:val="28"/>
          <w:rtl/>
          <w:lang w:bidi="fa-IR"/>
        </w:rPr>
        <w:t>آنها و نيز تفاوت قدرت متعلم در يادگيری الفاظ مد نظر قرار بگيرد</w:t>
      </w:r>
      <w:r w:rsidR="00407DFD">
        <w:rPr>
          <w:rFonts w:ascii="Traditional Arabic" w:hAnsi="Traditional Arabic" w:cs="Abz-2 (Badr)" w:hint="cs"/>
          <w:color w:val="000000"/>
          <w:sz w:val="28"/>
          <w:szCs w:val="28"/>
          <w:rtl/>
          <w:lang w:bidi="fa-IR"/>
        </w:rPr>
        <w:t xml:space="preserve"> و کارشناس با لحاظ جميع اموری که مدخليت در تعليم دارند، مدت زمان تعليم را تعيين نمايد و سپس نصف تعليم را بر اساس آن معيّن کند.</w:t>
      </w:r>
      <w:bookmarkEnd w:id="0"/>
    </w:p>
    <w:sectPr w:rsidR="00FC63C5" w:rsidRPr="00FC63C5" w:rsidSect="00E661F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96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36C55" w14:textId="77777777" w:rsidR="00BA2302" w:rsidRDefault="00BA2302" w:rsidP="00F71127">
      <w:pPr>
        <w:spacing w:after="0" w:line="240" w:lineRule="auto"/>
      </w:pPr>
      <w:r>
        <w:separator/>
      </w:r>
    </w:p>
  </w:endnote>
  <w:endnote w:type="continuationSeparator" w:id="0">
    <w:p w14:paraId="33A0CA65" w14:textId="77777777" w:rsidR="00BA2302" w:rsidRDefault="00BA230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8DFD" w14:textId="77777777" w:rsidR="00E661F0" w:rsidRDefault="00E66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7B68F" w14:textId="77777777" w:rsidR="00E661F0" w:rsidRDefault="00E66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E20EC" w14:textId="77777777" w:rsidR="00BA2302" w:rsidRDefault="00BA2302" w:rsidP="00EE25C0">
      <w:pPr>
        <w:bidi/>
        <w:spacing w:after="0" w:line="240" w:lineRule="auto"/>
      </w:pPr>
      <w:r>
        <w:separator/>
      </w:r>
    </w:p>
  </w:footnote>
  <w:footnote w:type="continuationSeparator" w:id="0">
    <w:p w14:paraId="2FF3480C" w14:textId="77777777" w:rsidR="00BA2302" w:rsidRDefault="00BA2302" w:rsidP="00F71127">
      <w:pPr>
        <w:bidi/>
        <w:spacing w:after="0" w:line="240" w:lineRule="auto"/>
      </w:pPr>
      <w:r>
        <w:continuationSeparator/>
      </w:r>
    </w:p>
  </w:footnote>
  <w:footnote w:id="1">
    <w:p w14:paraId="3B95EC77" w14:textId="77777777" w:rsidR="0062573D" w:rsidRPr="00F000B3" w:rsidRDefault="0062573D" w:rsidP="0062573D">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،ج8،ص238.</w:t>
      </w:r>
    </w:p>
  </w:footnote>
  <w:footnote w:id="2">
    <w:p w14:paraId="24975276" w14:textId="4BBECEE9" w:rsidR="00966C48" w:rsidRPr="00F000B3" w:rsidRDefault="00966C48" w:rsidP="00966C48">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مبسوط،ج4،ص275.</w:t>
      </w:r>
    </w:p>
  </w:footnote>
  <w:footnote w:id="3">
    <w:p w14:paraId="572699E7" w14:textId="2ADB56CC" w:rsidR="00074CA0" w:rsidRPr="00F000B3" w:rsidRDefault="00074CA0" w:rsidP="00074CA0">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B7EA9" w14:textId="77777777" w:rsidR="00E661F0" w:rsidRDefault="00E661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A9F44" w14:textId="2514429D" w:rsidR="00E661F0" w:rsidRDefault="00E661F0">
    <w:pPr>
      <w:pStyle w:val="Header"/>
    </w:pPr>
    <w:r>
      <w:rPr>
        <w:noProof/>
      </w:rPr>
      <mc:AlternateContent>
        <mc:Choice Requires="wps">
          <w:drawing>
            <wp:anchor distT="45720" distB="45720" distL="114300" distR="114300" simplePos="0" relativeHeight="251661312" behindDoc="0" locked="0" layoutInCell="1" allowOverlap="1" wp14:anchorId="154C4D51" wp14:editId="1582FFC9">
              <wp:simplePos x="0" y="0"/>
              <wp:positionH relativeFrom="column">
                <wp:posOffset>1789430</wp:posOffset>
              </wp:positionH>
              <wp:positionV relativeFrom="paragraph">
                <wp:posOffset>182880</wp:posOffset>
              </wp:positionV>
              <wp:extent cx="4328160" cy="14782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8160" cy="1478280"/>
                      </a:xfrm>
                      <a:prstGeom prst="rect">
                        <a:avLst/>
                      </a:prstGeom>
                      <a:solidFill>
                        <a:srgbClr val="FFFFFF"/>
                      </a:solidFill>
                      <a:ln w="9525">
                        <a:noFill/>
                        <a:miter lim="800000"/>
                        <a:headEnd/>
                        <a:tailEnd/>
                      </a:ln>
                    </wps:spPr>
                    <wps:txbx>
                      <w:txbxContent>
                        <w:p w14:paraId="3C02DB5E" w14:textId="7325A3F3" w:rsidR="00E661F0" w:rsidRDefault="00E661F0" w:rsidP="00E661F0">
                          <w:pPr>
                            <w:jc w:val="right"/>
                            <w:rPr>
                              <w:rFonts w:cs="B Mehr"/>
                            </w:rPr>
                          </w:pPr>
                          <w:r>
                            <w:rPr>
                              <w:rFonts w:cs="B Mehr" w:hint="cs"/>
                              <w:rtl/>
                            </w:rPr>
                            <w:t>تقریر درس خارج فقه استاد سید علی موسوی اردبیلی</w:t>
                          </w:r>
                        </w:p>
                        <w:p w14:paraId="54A6735F" w14:textId="77777777" w:rsidR="00E661F0" w:rsidRDefault="00E661F0" w:rsidP="00E661F0">
                          <w:pPr>
                            <w:jc w:val="right"/>
                            <w:rPr>
                              <w:rFonts w:cs="B Mehr"/>
                            </w:rPr>
                          </w:pPr>
                          <w:r>
                            <w:rPr>
                              <w:rFonts w:cs="B Mehr" w:hint="cs"/>
                              <w:rtl/>
                            </w:rPr>
                            <w:t xml:space="preserve">مبحث: نکاح    / مهر </w:t>
                          </w:r>
                        </w:p>
                        <w:p w14:paraId="10A4F5A1" w14:textId="4026A7A7" w:rsidR="00E661F0" w:rsidRDefault="00E661F0" w:rsidP="00E661F0">
                          <w:pPr>
                            <w:jc w:val="right"/>
                            <w:rPr>
                              <w:rFonts w:cs="B Mehr"/>
                            </w:rPr>
                          </w:pPr>
                          <w:r>
                            <w:rPr>
                              <w:rFonts w:cs="B Mehr" w:hint="cs"/>
                              <w:rtl/>
                            </w:rPr>
                            <w:t xml:space="preserve">تاریخ:   </w:t>
                          </w:r>
                          <w:r>
                            <w:rPr>
                              <w:rFonts w:cs="B Mehr" w:hint="cs"/>
                              <w:rtl/>
                            </w:rPr>
                            <w:t>سه شنبه</w:t>
                          </w:r>
                          <w:r>
                            <w:rPr>
                              <w:rFonts w:cs="B Mehr" w:hint="cs"/>
                              <w:rtl/>
                            </w:rPr>
                            <w:t xml:space="preserve">،   </w:t>
                          </w:r>
                          <w:r>
                            <w:rPr>
                              <w:rFonts w:cs="B Mehr" w:hint="cs"/>
                              <w:rtl/>
                            </w:rPr>
                            <w:t>2</w:t>
                          </w:r>
                          <w:r>
                            <w:rPr>
                              <w:rFonts w:cs="B Mehr" w:hint="cs"/>
                              <w:rtl/>
                            </w:rPr>
                            <w:t xml:space="preserve"> خرداد ماه - 1402ه.ش</w:t>
                          </w:r>
                        </w:p>
                        <w:p w14:paraId="236FED78" w14:textId="77777777" w:rsidR="00E661F0" w:rsidRDefault="00E661F0" w:rsidP="00E661F0">
                          <w:pPr>
                            <w:jc w:val="right"/>
                            <w:rPr>
                              <w:rFonts w:cs="B Mehr"/>
                            </w:rPr>
                          </w:pPr>
                        </w:p>
                        <w:p w14:paraId="17F5CF1E" w14:textId="77777777" w:rsidR="00E661F0" w:rsidRDefault="00E661F0" w:rsidP="00E661F0">
                          <w:pPr>
                            <w:jc w:val="right"/>
                            <w:rPr>
                              <w:rFonts w:cs="B Mehr"/>
                            </w:rPr>
                          </w:pPr>
                        </w:p>
                        <w:p w14:paraId="4C17600E" w14:textId="77777777" w:rsidR="00E661F0" w:rsidRDefault="00E661F0" w:rsidP="00E661F0">
                          <w:pPr>
                            <w:jc w:val="right"/>
                            <w:rPr>
                              <w:rFonts w:cs="B Mehr"/>
                            </w:rPr>
                          </w:pPr>
                        </w:p>
                        <w:p w14:paraId="37CCCEBB" w14:textId="77777777" w:rsidR="00E661F0" w:rsidRDefault="00E661F0" w:rsidP="00E661F0">
                          <w:pPr>
                            <w:jc w:val="right"/>
                            <w:rPr>
                              <w:rFonts w:cs="B Mehr"/>
                            </w:rPr>
                          </w:pPr>
                        </w:p>
                        <w:p w14:paraId="4723A703" w14:textId="77777777" w:rsidR="00E661F0" w:rsidRDefault="00E661F0" w:rsidP="00E661F0">
                          <w:pPr>
                            <w:jc w:val="right"/>
                            <w:rPr>
                              <w:rFonts w:cs="B Mehr"/>
                            </w:rPr>
                          </w:pPr>
                        </w:p>
                        <w:p w14:paraId="3DCAF814" w14:textId="77777777" w:rsidR="00E661F0" w:rsidRDefault="00E661F0" w:rsidP="00E661F0">
                          <w:pPr>
                            <w:jc w:val="right"/>
                            <w:rPr>
                              <w:rFonts w:cs="B Mehr"/>
                            </w:rPr>
                          </w:pPr>
                        </w:p>
                        <w:p w14:paraId="2E9BF6E0" w14:textId="77777777" w:rsidR="00E661F0" w:rsidRDefault="00E661F0" w:rsidP="00E661F0"/>
                        <w:p w14:paraId="305AC086" w14:textId="77777777" w:rsidR="00E661F0" w:rsidRDefault="00E661F0" w:rsidP="00E661F0"/>
                        <w:p w14:paraId="2498A3A8" w14:textId="77777777" w:rsidR="00E661F0" w:rsidRDefault="00E661F0" w:rsidP="00E661F0"/>
                        <w:p w14:paraId="0ECB28BE" w14:textId="77777777" w:rsidR="00E661F0" w:rsidRDefault="00E661F0" w:rsidP="00E661F0"/>
                        <w:p w14:paraId="16BCC453" w14:textId="1F289695" w:rsidR="00E661F0" w:rsidRDefault="00E661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4C4D51" id="_x0000_t202" coordsize="21600,21600" o:spt="202" path="m,l,21600r21600,l21600,xe">
              <v:stroke joinstyle="miter"/>
              <v:path gradientshapeok="t" o:connecttype="rect"/>
            </v:shapetype>
            <v:shape id="Text Box 2" o:spid="_x0000_s1026" type="#_x0000_t202" style="position:absolute;margin-left:140.9pt;margin-top:14.4pt;width:340.8pt;height:116.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" stroked="f">
              <v:textbox>
                <w:txbxContent>
                  <w:p w14:paraId="3C02DB5E" w14:textId="7325A3F3" w:rsidR="00E661F0" w:rsidRDefault="00E661F0" w:rsidP="00E661F0">
                    <w:pPr>
                      <w:jc w:val="right"/>
                      <w:rPr>
                        <w:rFonts w:cs="B Mehr"/>
                      </w:rPr>
                    </w:pPr>
                    <w:r>
                      <w:rPr>
                        <w:rFonts w:cs="B Mehr" w:hint="cs"/>
                        <w:rtl/>
                      </w:rPr>
                      <w:t>تقریر درس خارج فقه استاد سید علی موسوی اردبیلی</w:t>
                    </w:r>
                  </w:p>
                  <w:p w14:paraId="54A6735F" w14:textId="77777777" w:rsidR="00E661F0" w:rsidRDefault="00E661F0" w:rsidP="00E661F0">
                    <w:pPr>
                      <w:jc w:val="right"/>
                      <w:rPr>
                        <w:rFonts w:cs="B Mehr"/>
                      </w:rPr>
                    </w:pPr>
                    <w:r>
                      <w:rPr>
                        <w:rFonts w:cs="B Mehr" w:hint="cs"/>
                        <w:rtl/>
                      </w:rPr>
                      <w:t xml:space="preserve">مبحث: نکاح    / مهر </w:t>
                    </w:r>
                  </w:p>
                  <w:p w14:paraId="10A4F5A1" w14:textId="4026A7A7" w:rsidR="00E661F0" w:rsidRDefault="00E661F0" w:rsidP="00E661F0">
                    <w:pPr>
                      <w:jc w:val="right"/>
                      <w:rPr>
                        <w:rFonts w:cs="B Mehr"/>
                      </w:rPr>
                    </w:pPr>
                    <w:r>
                      <w:rPr>
                        <w:rFonts w:cs="B Mehr" w:hint="cs"/>
                        <w:rtl/>
                      </w:rPr>
                      <w:t xml:space="preserve">تاریخ:   </w:t>
                    </w:r>
                    <w:r>
                      <w:rPr>
                        <w:rFonts w:cs="B Mehr" w:hint="cs"/>
                        <w:rtl/>
                      </w:rPr>
                      <w:t>سه شنبه</w:t>
                    </w:r>
                    <w:r>
                      <w:rPr>
                        <w:rFonts w:cs="B Mehr" w:hint="cs"/>
                        <w:rtl/>
                      </w:rPr>
                      <w:t xml:space="preserve">،   </w:t>
                    </w:r>
                    <w:r>
                      <w:rPr>
                        <w:rFonts w:cs="B Mehr" w:hint="cs"/>
                        <w:rtl/>
                      </w:rPr>
                      <w:t>2</w:t>
                    </w:r>
                    <w:r>
                      <w:rPr>
                        <w:rFonts w:cs="B Mehr" w:hint="cs"/>
                        <w:rtl/>
                      </w:rPr>
                      <w:t xml:space="preserve"> خرداد ماه - 1402ه.ش</w:t>
                    </w:r>
                  </w:p>
                  <w:p w14:paraId="236FED78" w14:textId="77777777" w:rsidR="00E661F0" w:rsidRDefault="00E661F0" w:rsidP="00E661F0">
                    <w:pPr>
                      <w:jc w:val="right"/>
                      <w:rPr>
                        <w:rFonts w:cs="B Mehr"/>
                      </w:rPr>
                    </w:pPr>
                  </w:p>
                  <w:p w14:paraId="17F5CF1E" w14:textId="77777777" w:rsidR="00E661F0" w:rsidRDefault="00E661F0" w:rsidP="00E661F0">
                    <w:pPr>
                      <w:jc w:val="right"/>
                      <w:rPr>
                        <w:rFonts w:cs="B Mehr"/>
                      </w:rPr>
                    </w:pPr>
                  </w:p>
                  <w:p w14:paraId="4C17600E" w14:textId="77777777" w:rsidR="00E661F0" w:rsidRDefault="00E661F0" w:rsidP="00E661F0">
                    <w:pPr>
                      <w:jc w:val="right"/>
                      <w:rPr>
                        <w:rFonts w:cs="B Mehr"/>
                      </w:rPr>
                    </w:pPr>
                  </w:p>
                  <w:p w14:paraId="37CCCEBB" w14:textId="77777777" w:rsidR="00E661F0" w:rsidRDefault="00E661F0" w:rsidP="00E661F0">
                    <w:pPr>
                      <w:jc w:val="right"/>
                      <w:rPr>
                        <w:rFonts w:cs="B Mehr"/>
                      </w:rPr>
                    </w:pPr>
                  </w:p>
                  <w:p w14:paraId="4723A703" w14:textId="77777777" w:rsidR="00E661F0" w:rsidRDefault="00E661F0" w:rsidP="00E661F0">
                    <w:pPr>
                      <w:jc w:val="right"/>
                      <w:rPr>
                        <w:rFonts w:cs="B Mehr"/>
                      </w:rPr>
                    </w:pPr>
                  </w:p>
                  <w:p w14:paraId="3DCAF814" w14:textId="77777777" w:rsidR="00E661F0" w:rsidRDefault="00E661F0" w:rsidP="00E661F0">
                    <w:pPr>
                      <w:jc w:val="right"/>
                      <w:rPr>
                        <w:rFonts w:cs="B Mehr"/>
                      </w:rPr>
                    </w:pPr>
                  </w:p>
                  <w:p w14:paraId="2E9BF6E0" w14:textId="77777777" w:rsidR="00E661F0" w:rsidRDefault="00E661F0" w:rsidP="00E661F0"/>
                  <w:p w14:paraId="305AC086" w14:textId="77777777" w:rsidR="00E661F0" w:rsidRDefault="00E661F0" w:rsidP="00E661F0"/>
                  <w:p w14:paraId="2498A3A8" w14:textId="77777777" w:rsidR="00E661F0" w:rsidRDefault="00E661F0" w:rsidP="00E661F0"/>
                  <w:p w14:paraId="0ECB28BE" w14:textId="77777777" w:rsidR="00E661F0" w:rsidRDefault="00E661F0" w:rsidP="00E661F0"/>
                  <w:p w14:paraId="16BCC453" w14:textId="1F289695" w:rsidR="00E661F0" w:rsidRDefault="00E661F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4D068A5" wp14:editId="3A4B5E0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96DEB" w14:textId="77777777" w:rsidR="00E661F0" w:rsidRDefault="00E661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05AC"/>
    <w:rsid w:val="004A4E1E"/>
    <w:rsid w:val="004A59F7"/>
    <w:rsid w:val="004B110C"/>
    <w:rsid w:val="004B143E"/>
    <w:rsid w:val="004B26CD"/>
    <w:rsid w:val="004B3F7E"/>
    <w:rsid w:val="004B5767"/>
    <w:rsid w:val="004B6027"/>
    <w:rsid w:val="004B67F7"/>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B72"/>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2302"/>
    <w:rsid w:val="00BA50D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661F0"/>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700"/>
    <w:rsid w:val="00EC7DC8"/>
    <w:rsid w:val="00ED3BC0"/>
    <w:rsid w:val="00ED3C90"/>
    <w:rsid w:val="00ED578F"/>
    <w:rsid w:val="00ED7F5C"/>
    <w:rsid w:val="00EE25C0"/>
    <w:rsid w:val="00EE612B"/>
    <w:rsid w:val="00EF032B"/>
    <w:rsid w:val="00F00E71"/>
    <w:rsid w:val="00F0109A"/>
    <w:rsid w:val="00F0250B"/>
    <w:rsid w:val="00F02A34"/>
    <w:rsid w:val="00F03C99"/>
    <w:rsid w:val="00F04513"/>
    <w:rsid w:val="00F04C46"/>
    <w:rsid w:val="00F07395"/>
    <w:rsid w:val="00F122EB"/>
    <w:rsid w:val="00F12799"/>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60862390">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5980</TotalTime>
  <Pages>1</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788</cp:revision>
  <cp:lastPrinted>2023-05-22T12:50:00Z</cp:lastPrinted>
  <dcterms:created xsi:type="dcterms:W3CDTF">2022-10-16T08:36:00Z</dcterms:created>
  <dcterms:modified xsi:type="dcterms:W3CDTF">2023-05-23T09:36:00Z</dcterms:modified>
</cp:coreProperties>
</file>